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4CD" w:rsidRDefault="00F834CD" w:rsidP="00F834CD">
      <w:pPr>
        <w:spacing w:line="312" w:lineRule="auto"/>
        <w:jc w:val="center"/>
        <w:rPr>
          <w:rFonts w:asciiTheme="minorEastAsia" w:hAnsiTheme="minorEastAsia" w:hint="eastAsia"/>
          <w:b/>
          <w:sz w:val="36"/>
          <w:szCs w:val="36"/>
        </w:rPr>
      </w:pPr>
      <w:r w:rsidRPr="00F834CD">
        <w:rPr>
          <w:rFonts w:asciiTheme="minorEastAsia" w:hAnsiTheme="minorEastAsia" w:hint="eastAsia"/>
          <w:b/>
          <w:sz w:val="36"/>
          <w:szCs w:val="36"/>
        </w:rPr>
        <w:t>国家能源局关于2020年风电、光伏发电</w:t>
      </w:r>
    </w:p>
    <w:p w:rsidR="00BB7998" w:rsidRDefault="00F834CD" w:rsidP="00F834CD">
      <w:pPr>
        <w:spacing w:line="312" w:lineRule="auto"/>
        <w:jc w:val="center"/>
        <w:rPr>
          <w:rFonts w:asciiTheme="minorEastAsia" w:hAnsiTheme="minorEastAsia" w:hint="eastAsia"/>
          <w:b/>
          <w:sz w:val="36"/>
          <w:szCs w:val="36"/>
        </w:rPr>
      </w:pPr>
      <w:r w:rsidRPr="00F834CD">
        <w:rPr>
          <w:rFonts w:asciiTheme="minorEastAsia" w:hAnsiTheme="minorEastAsia" w:hint="eastAsia"/>
          <w:b/>
          <w:sz w:val="36"/>
          <w:szCs w:val="36"/>
        </w:rPr>
        <w:t>项目建设有关事项的通知</w:t>
      </w:r>
    </w:p>
    <w:p w:rsidR="00F834CD" w:rsidRPr="00F834CD" w:rsidRDefault="00F834CD" w:rsidP="00F834CD">
      <w:pPr>
        <w:spacing w:line="312" w:lineRule="auto"/>
        <w:jc w:val="center"/>
        <w:rPr>
          <w:rFonts w:asciiTheme="minorEastAsia" w:hAnsiTheme="minorEastAsia" w:hint="eastAsia"/>
          <w:b/>
          <w:sz w:val="36"/>
          <w:szCs w:val="36"/>
        </w:rPr>
      </w:pPr>
    </w:p>
    <w:p w:rsidR="00F834CD" w:rsidRPr="00F834CD" w:rsidRDefault="00F834CD" w:rsidP="00F834CD">
      <w:pPr>
        <w:spacing w:line="312" w:lineRule="auto"/>
        <w:jc w:val="center"/>
        <w:rPr>
          <w:rFonts w:asciiTheme="minorEastAsia" w:hAnsiTheme="minorEastAsia"/>
          <w:sz w:val="24"/>
          <w:szCs w:val="24"/>
        </w:rPr>
      </w:pPr>
      <w:r w:rsidRPr="00F834CD">
        <w:rPr>
          <w:rFonts w:asciiTheme="minorEastAsia" w:hAnsiTheme="minorEastAsia" w:hint="eastAsia"/>
          <w:sz w:val="28"/>
          <w:szCs w:val="28"/>
        </w:rPr>
        <w:t>国能发新能〔2020〕17号</w:t>
      </w:r>
    </w:p>
    <w:p w:rsidR="00F834CD" w:rsidRPr="00F834CD" w:rsidRDefault="00F834CD" w:rsidP="00F834CD">
      <w:pPr>
        <w:spacing w:line="312" w:lineRule="auto"/>
        <w:rPr>
          <w:rFonts w:asciiTheme="minorEastAsia" w:hAnsiTheme="minorEastAsia"/>
          <w:sz w:val="24"/>
          <w:szCs w:val="24"/>
        </w:rPr>
      </w:pPr>
      <w:r w:rsidRPr="00F834CD">
        <w:rPr>
          <w:rFonts w:asciiTheme="minorEastAsia" w:hAnsiTheme="minorEastAsia"/>
          <w:sz w:val="24"/>
          <w:szCs w:val="24"/>
        </w:rPr>
        <w:t xml:space="preserve"> </w:t>
      </w:r>
    </w:p>
    <w:p w:rsidR="00F834CD" w:rsidRPr="00F834CD" w:rsidRDefault="00F834CD" w:rsidP="00F834CD">
      <w:pPr>
        <w:spacing w:line="312" w:lineRule="auto"/>
        <w:rPr>
          <w:rFonts w:asciiTheme="minorEastAsia" w:hAnsiTheme="minorEastAsia" w:hint="eastAsia"/>
          <w:sz w:val="24"/>
          <w:szCs w:val="24"/>
        </w:rPr>
      </w:pPr>
      <w:bookmarkStart w:id="0" w:name="_GoBack"/>
      <w:bookmarkEnd w:id="0"/>
      <w:r w:rsidRPr="00F834CD">
        <w:rPr>
          <w:rFonts w:asciiTheme="minorEastAsia" w:hAnsiTheme="minorEastAsia" w:hint="eastAsia"/>
          <w:sz w:val="24"/>
          <w:szCs w:val="24"/>
        </w:rPr>
        <w:t>各省（自治区、直辖市）和新疆生产建设兵团能源局，有关省（直辖市）发展改革委、经信委（工信委、工信厅），各派出机构，国家电网有限公司、南方电网公司、内蒙古电力公司，电规总院、水电总院，各有关企业，各有关行业协会（学会、商会）：</w:t>
      </w:r>
    </w:p>
    <w:p w:rsidR="00F834CD" w:rsidRPr="00F834CD" w:rsidRDefault="00F834CD" w:rsidP="00F834CD">
      <w:pPr>
        <w:spacing w:line="312" w:lineRule="auto"/>
        <w:rPr>
          <w:rFonts w:asciiTheme="minorEastAsia" w:hAnsiTheme="minorEastAsia" w:hint="eastAsia"/>
          <w:sz w:val="24"/>
          <w:szCs w:val="24"/>
        </w:rPr>
      </w:pPr>
      <w:r w:rsidRPr="00F834CD">
        <w:rPr>
          <w:rFonts w:asciiTheme="minorEastAsia" w:hAnsiTheme="minorEastAsia" w:hint="eastAsia"/>
          <w:sz w:val="24"/>
          <w:szCs w:val="24"/>
        </w:rPr>
        <w:t xml:space="preserve">　　为全面贯彻习近平总书记“四个革命、一个合作”能源安全新战略，建设清洁低碳、安全高效的能源体系，实现风电、光伏发电高质量发展，现就做好2020年度风电、光伏发电项目建设工作有关要求通知如下：</w:t>
      </w:r>
    </w:p>
    <w:p w:rsidR="00F834CD" w:rsidRPr="00F834CD" w:rsidRDefault="00F834CD" w:rsidP="00F834CD">
      <w:pPr>
        <w:spacing w:line="312" w:lineRule="auto"/>
        <w:rPr>
          <w:rFonts w:asciiTheme="minorEastAsia" w:hAnsiTheme="minorEastAsia" w:hint="eastAsia"/>
          <w:sz w:val="24"/>
          <w:szCs w:val="24"/>
        </w:rPr>
      </w:pPr>
      <w:r w:rsidRPr="00F834CD">
        <w:rPr>
          <w:rFonts w:asciiTheme="minorEastAsia" w:hAnsiTheme="minorEastAsia" w:hint="eastAsia"/>
          <w:sz w:val="24"/>
          <w:szCs w:val="24"/>
        </w:rPr>
        <w:t xml:space="preserve">　　一、省级能源主管部门要根据国家可再生能源发展“十三五”相关规划和本地区电网消纳能力，按照2020年风电和光伏发电项目建设工作方案要求，规范有序组织项目建设；严格落实监测预警要求，以电网消纳能力为依据合理安排新增核准（备案）项目规模；按月组织风电、光伏发电企业在国家可再生能源发电项目信息管理平台填报、更新核准（备案）、开工、在建、并网等项目信息；加大与国土、环保等部门的协调，推动降低非技术成本，为风电、光伏发电建设投资营造良好环境。</w:t>
      </w:r>
    </w:p>
    <w:p w:rsidR="00F834CD" w:rsidRPr="00F834CD" w:rsidRDefault="00F834CD" w:rsidP="00F834CD">
      <w:pPr>
        <w:spacing w:line="312" w:lineRule="auto"/>
        <w:rPr>
          <w:rFonts w:asciiTheme="minorEastAsia" w:hAnsiTheme="minorEastAsia" w:hint="eastAsia"/>
          <w:sz w:val="24"/>
          <w:szCs w:val="24"/>
        </w:rPr>
      </w:pPr>
      <w:r w:rsidRPr="00F834CD">
        <w:rPr>
          <w:rFonts w:asciiTheme="minorEastAsia" w:hAnsiTheme="minorEastAsia" w:hint="eastAsia"/>
          <w:sz w:val="24"/>
          <w:szCs w:val="24"/>
        </w:rPr>
        <w:t xml:space="preserve">　　二、国家电网有限公司、南方电网公司、内蒙古电力公司要会同新能源消纳监测预警中心及时测算论证经营区域内各省级区域2020年风电、光伏发电新增消纳能力，报国家能源局复核后于3月底前对社会发布；做好新建风电、光伏发电项目与电力送出工程建设的衔接并落实消纳方案；发挥电网并网关口作用，严格按照规划和消纳能力合理安排项目并网时序。</w:t>
      </w:r>
    </w:p>
    <w:p w:rsidR="00F834CD" w:rsidRPr="00F834CD" w:rsidRDefault="00F834CD" w:rsidP="00F834CD">
      <w:pPr>
        <w:spacing w:line="312" w:lineRule="auto"/>
        <w:rPr>
          <w:rFonts w:asciiTheme="minorEastAsia" w:hAnsiTheme="minorEastAsia" w:hint="eastAsia"/>
          <w:sz w:val="24"/>
          <w:szCs w:val="24"/>
        </w:rPr>
      </w:pPr>
      <w:r w:rsidRPr="00F834CD">
        <w:rPr>
          <w:rFonts w:asciiTheme="minorEastAsia" w:hAnsiTheme="minorEastAsia" w:hint="eastAsia"/>
          <w:sz w:val="24"/>
          <w:szCs w:val="24"/>
        </w:rPr>
        <w:t xml:space="preserve">　　三、风电、光伏发电投资企业要综合考虑项目所在地区可再生能源“十三五”相关规划执行情况、电网消纳能力等，理性投资，防范投资风险；按照核准（备案）文件要求，落实各项建设条件，有序组织项目开工建设；加强工程质量管控，确保建设安全和生产安全。</w:t>
      </w:r>
    </w:p>
    <w:p w:rsidR="00F834CD" w:rsidRPr="00F834CD" w:rsidRDefault="00F834CD" w:rsidP="00F834CD">
      <w:pPr>
        <w:spacing w:line="312" w:lineRule="auto"/>
        <w:rPr>
          <w:rFonts w:asciiTheme="minorEastAsia" w:hAnsiTheme="minorEastAsia" w:hint="eastAsia"/>
          <w:sz w:val="24"/>
          <w:szCs w:val="24"/>
        </w:rPr>
      </w:pPr>
      <w:r w:rsidRPr="00F834CD">
        <w:rPr>
          <w:rFonts w:asciiTheme="minorEastAsia" w:hAnsiTheme="minorEastAsia" w:hint="eastAsia"/>
          <w:sz w:val="24"/>
          <w:szCs w:val="24"/>
        </w:rPr>
        <w:t xml:space="preserve">　　四、各派出机构要加强对辖区内风电、光伏发电规划落实、消纳能力论证、项目竞争配置、电网送出工程建设、项目并网消纳等事项的监管，及时向国家能源局报送有关情况。</w:t>
      </w:r>
    </w:p>
    <w:p w:rsidR="00F834CD" w:rsidRPr="00F834CD" w:rsidRDefault="00F834CD" w:rsidP="00F834CD">
      <w:pPr>
        <w:spacing w:line="312" w:lineRule="auto"/>
        <w:rPr>
          <w:rFonts w:asciiTheme="minorEastAsia" w:hAnsiTheme="minorEastAsia" w:hint="eastAsia"/>
          <w:sz w:val="24"/>
          <w:szCs w:val="24"/>
        </w:rPr>
      </w:pPr>
      <w:r w:rsidRPr="00F834CD">
        <w:rPr>
          <w:rFonts w:asciiTheme="minorEastAsia" w:hAnsiTheme="minorEastAsia" w:hint="eastAsia"/>
          <w:sz w:val="24"/>
          <w:szCs w:val="24"/>
        </w:rPr>
        <w:t xml:space="preserve">　　请各有关单位按照上述要求，完善有关工作机制，切实做好风电、光伏发电</w:t>
      </w:r>
      <w:r w:rsidRPr="00F834CD">
        <w:rPr>
          <w:rFonts w:asciiTheme="minorEastAsia" w:hAnsiTheme="minorEastAsia" w:hint="eastAsia"/>
          <w:sz w:val="24"/>
          <w:szCs w:val="24"/>
        </w:rPr>
        <w:lastRenderedPageBreak/>
        <w:t>项目建设有关工作，推动风电、光伏发电产业持续健康发展。具体要求详见附件。</w:t>
      </w:r>
    </w:p>
    <w:p w:rsidR="00F834CD" w:rsidRPr="00F834CD" w:rsidRDefault="00F834CD" w:rsidP="00F834CD">
      <w:pPr>
        <w:spacing w:line="312" w:lineRule="auto"/>
        <w:rPr>
          <w:rFonts w:asciiTheme="minorEastAsia" w:hAnsiTheme="minorEastAsia"/>
          <w:sz w:val="24"/>
          <w:szCs w:val="24"/>
        </w:rPr>
      </w:pPr>
      <w:r w:rsidRPr="00F834CD">
        <w:rPr>
          <w:rFonts w:asciiTheme="minorEastAsia" w:hAnsiTheme="minorEastAsia"/>
          <w:sz w:val="24"/>
          <w:szCs w:val="24"/>
        </w:rPr>
        <w:t xml:space="preserve"> </w:t>
      </w:r>
    </w:p>
    <w:p w:rsidR="00F834CD" w:rsidRPr="00F834CD" w:rsidRDefault="00F834CD" w:rsidP="00F834CD">
      <w:pPr>
        <w:spacing w:line="312" w:lineRule="auto"/>
        <w:rPr>
          <w:rFonts w:asciiTheme="minorEastAsia" w:hAnsiTheme="minorEastAsia"/>
          <w:sz w:val="24"/>
          <w:szCs w:val="24"/>
        </w:rPr>
      </w:pPr>
      <w:r w:rsidRPr="00F834CD">
        <w:rPr>
          <w:rFonts w:asciiTheme="minorEastAsia" w:hAnsiTheme="minorEastAsia"/>
          <w:sz w:val="24"/>
          <w:szCs w:val="24"/>
        </w:rPr>
        <w:t xml:space="preserve"> </w:t>
      </w:r>
    </w:p>
    <w:p w:rsidR="00F834CD" w:rsidRPr="00F834CD" w:rsidRDefault="00F834CD" w:rsidP="00F834CD">
      <w:pPr>
        <w:spacing w:line="312" w:lineRule="auto"/>
        <w:jc w:val="right"/>
        <w:rPr>
          <w:rFonts w:asciiTheme="minorEastAsia" w:hAnsiTheme="minorEastAsia"/>
          <w:sz w:val="24"/>
          <w:szCs w:val="24"/>
        </w:rPr>
      </w:pPr>
    </w:p>
    <w:p w:rsidR="00F834CD" w:rsidRPr="00F834CD" w:rsidRDefault="00F834CD" w:rsidP="00F834CD">
      <w:pPr>
        <w:spacing w:line="312" w:lineRule="auto"/>
        <w:jc w:val="right"/>
        <w:rPr>
          <w:rFonts w:asciiTheme="minorEastAsia" w:hAnsiTheme="minorEastAsia" w:hint="eastAsia"/>
          <w:sz w:val="24"/>
          <w:szCs w:val="24"/>
        </w:rPr>
      </w:pPr>
      <w:r w:rsidRPr="00F834CD">
        <w:rPr>
          <w:rFonts w:asciiTheme="minorEastAsia" w:hAnsiTheme="minorEastAsia" w:hint="eastAsia"/>
          <w:sz w:val="24"/>
          <w:szCs w:val="24"/>
        </w:rPr>
        <w:t>国家能源局</w:t>
      </w:r>
    </w:p>
    <w:p w:rsidR="00F834CD" w:rsidRPr="00F834CD" w:rsidRDefault="00F834CD" w:rsidP="00F834CD">
      <w:pPr>
        <w:spacing w:line="312" w:lineRule="auto"/>
        <w:jc w:val="right"/>
        <w:rPr>
          <w:rFonts w:asciiTheme="minorEastAsia" w:hAnsiTheme="minorEastAsia"/>
          <w:sz w:val="24"/>
          <w:szCs w:val="24"/>
        </w:rPr>
      </w:pPr>
    </w:p>
    <w:p w:rsidR="00F834CD" w:rsidRDefault="00F834CD" w:rsidP="00F834CD">
      <w:pPr>
        <w:spacing w:line="312" w:lineRule="auto"/>
        <w:jc w:val="right"/>
        <w:rPr>
          <w:rFonts w:asciiTheme="minorEastAsia" w:hAnsiTheme="minorEastAsia" w:hint="eastAsia"/>
          <w:sz w:val="24"/>
          <w:szCs w:val="24"/>
        </w:rPr>
      </w:pPr>
      <w:r w:rsidRPr="00F834CD">
        <w:rPr>
          <w:rFonts w:asciiTheme="minorEastAsia" w:hAnsiTheme="minorEastAsia" w:hint="eastAsia"/>
          <w:sz w:val="24"/>
          <w:szCs w:val="24"/>
        </w:rPr>
        <w:t>2020年3月5日</w:t>
      </w:r>
    </w:p>
    <w:p w:rsidR="00F834CD" w:rsidRPr="00F834CD" w:rsidRDefault="00F834CD" w:rsidP="00F834CD">
      <w:pPr>
        <w:spacing w:line="312" w:lineRule="auto"/>
        <w:rPr>
          <w:rFonts w:asciiTheme="minorEastAsia" w:hAnsiTheme="minorEastAsia"/>
          <w:sz w:val="24"/>
          <w:szCs w:val="24"/>
        </w:rPr>
      </w:pPr>
    </w:p>
    <w:sectPr w:rsidR="00F834CD" w:rsidRPr="00F834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8C5" w:rsidRDefault="001158C5" w:rsidP="00F834CD">
      <w:r>
        <w:separator/>
      </w:r>
    </w:p>
  </w:endnote>
  <w:endnote w:type="continuationSeparator" w:id="0">
    <w:p w:rsidR="001158C5" w:rsidRDefault="001158C5" w:rsidP="00F83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8C5" w:rsidRDefault="001158C5" w:rsidP="00F834CD">
      <w:r>
        <w:separator/>
      </w:r>
    </w:p>
  </w:footnote>
  <w:footnote w:type="continuationSeparator" w:id="0">
    <w:p w:rsidR="001158C5" w:rsidRDefault="001158C5" w:rsidP="00F834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A3C"/>
    <w:rsid w:val="00025A3C"/>
    <w:rsid w:val="001158C5"/>
    <w:rsid w:val="00783751"/>
    <w:rsid w:val="00D010D9"/>
    <w:rsid w:val="00F83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34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34CD"/>
    <w:rPr>
      <w:sz w:val="18"/>
      <w:szCs w:val="18"/>
    </w:rPr>
  </w:style>
  <w:style w:type="paragraph" w:styleId="a4">
    <w:name w:val="footer"/>
    <w:basedOn w:val="a"/>
    <w:link w:val="Char0"/>
    <w:uiPriority w:val="99"/>
    <w:unhideWhenUsed/>
    <w:rsid w:val="00F834CD"/>
    <w:pPr>
      <w:tabs>
        <w:tab w:val="center" w:pos="4153"/>
        <w:tab w:val="right" w:pos="8306"/>
      </w:tabs>
      <w:snapToGrid w:val="0"/>
      <w:jc w:val="left"/>
    </w:pPr>
    <w:rPr>
      <w:sz w:val="18"/>
      <w:szCs w:val="18"/>
    </w:rPr>
  </w:style>
  <w:style w:type="character" w:customStyle="1" w:styleId="Char0">
    <w:name w:val="页脚 Char"/>
    <w:basedOn w:val="a0"/>
    <w:link w:val="a4"/>
    <w:uiPriority w:val="99"/>
    <w:rsid w:val="00F834C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34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34CD"/>
    <w:rPr>
      <w:sz w:val="18"/>
      <w:szCs w:val="18"/>
    </w:rPr>
  </w:style>
  <w:style w:type="paragraph" w:styleId="a4">
    <w:name w:val="footer"/>
    <w:basedOn w:val="a"/>
    <w:link w:val="Char0"/>
    <w:uiPriority w:val="99"/>
    <w:unhideWhenUsed/>
    <w:rsid w:val="00F834CD"/>
    <w:pPr>
      <w:tabs>
        <w:tab w:val="center" w:pos="4153"/>
        <w:tab w:val="right" w:pos="8306"/>
      </w:tabs>
      <w:snapToGrid w:val="0"/>
      <w:jc w:val="left"/>
    </w:pPr>
    <w:rPr>
      <w:sz w:val="18"/>
      <w:szCs w:val="18"/>
    </w:rPr>
  </w:style>
  <w:style w:type="character" w:customStyle="1" w:styleId="Char0">
    <w:name w:val="页脚 Char"/>
    <w:basedOn w:val="a0"/>
    <w:link w:val="a4"/>
    <w:uiPriority w:val="99"/>
    <w:rsid w:val="00F834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140</Words>
  <Characters>798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2021-11-15T10:59:00Z</dcterms:created>
  <dcterms:modified xsi:type="dcterms:W3CDTF">2021-11-15T11:00:00Z</dcterms:modified>
</cp:coreProperties>
</file>