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98" w:rsidRDefault="00EA5DE3" w:rsidP="00EA5DE3">
      <w:pPr>
        <w:jc w:val="center"/>
        <w:rPr>
          <w:rFonts w:asciiTheme="minorEastAsia" w:hAnsiTheme="minorEastAsia" w:hint="eastAsia"/>
          <w:b/>
          <w:sz w:val="36"/>
          <w:szCs w:val="36"/>
        </w:rPr>
      </w:pPr>
      <w:r w:rsidRPr="00EA5DE3">
        <w:rPr>
          <w:rFonts w:asciiTheme="minorEastAsia" w:hAnsiTheme="minorEastAsia" w:hint="eastAsia"/>
          <w:b/>
          <w:sz w:val="36"/>
          <w:szCs w:val="36"/>
        </w:rPr>
        <w:t>普法教育之《中华人民共和国行政处罚法》</w:t>
      </w:r>
      <w:bookmarkStart w:id="0" w:name="_GoBack"/>
      <w:bookmarkEnd w:id="0"/>
    </w:p>
    <w:p w:rsidR="00267E7C" w:rsidRPr="00267E7C" w:rsidRDefault="00267E7C" w:rsidP="00EA5DE3">
      <w:pPr>
        <w:jc w:val="center"/>
        <w:rPr>
          <w:rFonts w:asciiTheme="minorEastAsia" w:hAnsiTheme="minorEastAsia" w:hint="eastAsia"/>
          <w:b/>
          <w:sz w:val="28"/>
          <w:szCs w:val="36"/>
        </w:rPr>
      </w:pPr>
      <w:r w:rsidRPr="00267E7C">
        <w:rPr>
          <w:rFonts w:asciiTheme="minorEastAsia" w:hAnsiTheme="minorEastAsia" w:hint="eastAsia"/>
          <w:b/>
          <w:sz w:val="28"/>
          <w:szCs w:val="36"/>
        </w:rPr>
        <w:t>中华人民共和国行政处罚法</w:t>
      </w:r>
    </w:p>
    <w:p w:rsidR="00EA5DE3" w:rsidRPr="00EA5DE3" w:rsidRDefault="00EA5DE3" w:rsidP="00EA5DE3">
      <w:pPr>
        <w:jc w:val="center"/>
        <w:rPr>
          <w:rFonts w:asciiTheme="minorEastAsia" w:hAnsiTheme="minorEastAsia" w:hint="eastAsia"/>
          <w:b/>
          <w:sz w:val="36"/>
          <w:szCs w:val="36"/>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目　　录</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第一章　总　　则</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第二章　行政处罚的种类和设定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第三章　行政处罚的实施机关</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第四章　行政处罚的管辖和适用</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第五章　行政处罚的决定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第一节　一般规定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第二节　简易程序</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第三节　普通程序</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第四节　听证程序</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第六章　行政处罚的执行</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lastRenderedPageBreak/>
        <w:t>第七章　法律责任</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第八章　附　　则</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第一章　总　　则</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第一条　为了规范行政处罚的设定和实施，保障和监督行政机关有效实施行政管理，维护公共利益和社会秩序，保护公民、法人或者其他组织的合法权益，根据宪法，制定本法。</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第二条　行政处罚是指行政机关依法对违反行政管理秩序的公民、法人或者其他组织，以减损权益或者增加义务的方式予以惩戒的行为。</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第三条　行政处罚的设定和实施，适用本法。</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第四条　公民、法人或者其他组织违反行政管理秩序的行为，应当给予行政处罚的，依照本法由法律、法规、规章规定，并由行政机关依照本法规定的程序实施。</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第五条　行政处罚遵循公正、公开的原则。</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设定和实施行政处罚必须以事实为依据，与违法行为的事实、性质、情节以及社会危害程度相当。</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对违法行为给予行政处罚的规定必须公布；未经公布的，不得作为行政处罚的依据。</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第六条　实施行政处罚，纠正违法行为，应当坚持处罚与教育相结合，教育公民、法人或者其他组织自觉守法。</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第七条　公民、法人或者其他组织对行政机关所给予的行政处罚，享有陈述权、申辩权；对行政处罚不服的，有权依法申请行政复议或者提起行政诉讼。</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公民、法人或者其他组织因行政机关违法给予行政处罚受到损害的，有权依</w:t>
      </w:r>
      <w:r w:rsidRPr="00EA5DE3">
        <w:rPr>
          <w:rFonts w:asciiTheme="minorEastAsia" w:hAnsiTheme="minorEastAsia" w:hint="eastAsia"/>
          <w:sz w:val="24"/>
          <w:szCs w:val="24"/>
        </w:rPr>
        <w:lastRenderedPageBreak/>
        <w:t>法提出赔偿要求。</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第八条　公民、法人或者其他组织因违法行为受到行政处罚，其违法行为对他人造成损害的，应当依法承担民事责任。</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违法行为构成犯罪，应当依法追究刑事责任的，不得以行政处罚代替刑事处罚。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第二章　行政处罚的种类和设定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第九条　行政处罚的种类：</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（一）警告、通报批评；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（二）罚款、没收违法所得、没收非法财物；</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（三）暂扣许可证件、降低资质等级、吊销许可证件；</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（四）限制开展生产经营活动、责令停产停业、责令关闭、限制从业；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（五）行政拘留；</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（六）法律、行政法规规定的其他行政处罚。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第十条　法律可以设定各种行政处罚。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限制人身自由的行政处罚，只能由法律设定。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第十一条　行政法规可以设定除限制人身自由以外的行政处罚。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法律对违法行为已经作出行政处罚规定，行政法规需要作出具体规定的，必须在法律规定的给予行政处罚的行为、种类和幅度的范围内规定。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法律对违法行为未作出行政处罚规定，行政法规为实施法律，可以补充设定</w:t>
      </w:r>
      <w:r w:rsidRPr="00EA5DE3">
        <w:rPr>
          <w:rFonts w:asciiTheme="minorEastAsia" w:hAnsiTheme="minorEastAsia" w:hint="eastAsia"/>
          <w:sz w:val="24"/>
          <w:szCs w:val="24"/>
        </w:rPr>
        <w:lastRenderedPageBreak/>
        <w:t>行政处罚。拟补充设定行政处罚的，应当通过听证会、论证会等形式广泛听取意见，并向制定机关作出书面说明。行政法规报送备案时，应当说明补充设定行政处罚的情况。</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第十二条　地方性法规可以设定除限制人身自由、吊销营业执照以外的行政处罚。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法律、行政法规对违法行为已经作出行政处罚规定，地方性法规需要作出具体规定的，必须在法律、行政法规规定的给予行政处罚的行为、种类和幅度的范围内规定。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第十三条　国务院部门规章可以在法律、行政法规规定的给予行政处罚的行为、种类和幅度的范围内作出具体规定。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尚未制定法律、行政法规的，国务院部门规章对违反行政管理秩序的行为，可以设定警告、通报批评或者一定数额罚款的行政处罚。罚款的限额由国务院规定。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第十四条　地方政府规章可以在法律、法规规定的给予行政处罚的行为、种类和幅度的范围内作出具体规定。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尚未制定法律、法规的，地方政府规章对违反行政管理秩序的行为，可以设定警告、通报批评或者一定数额罚款的行政处罚。罚款的限额由省、自治区、直辖市人民代表大会常务委员会规定。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第十五条　国务院部门和省、自治区、直辖市人民政府及其有关部门应当定期组织评估行政处罚的实施情况和必要性，对不适当的行政处罚事项及种类、罚款数额等，应当提出修改或者废止的建议。</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lastRenderedPageBreak/>
        <w:t>第十六条　除法律、法规、规章外，其他规范性文件不得设定行政处罚。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第三章　行政处罚的实施机关</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第十七条　行政处罚由具有行政处罚权的行政机关在法定职权范围内实施。</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第十八条　国家在城市管理、市场监管、生态环境、文化市场、交通运输、应急管理、农业等领域推行建立综合行政执法制度，相对集中行政处罚权。</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国务院或者省、自治区、直辖市人民政府可以决定一个行政机关行使有关行政机关的行政处罚权。</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限制人身自由的行政处罚权只能由公安机关和法律规定的其他机关行使。</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第十九条　法律、法规授权的具有管理公共事务职能的组织可以在法定授权范围内实施行政处罚。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第二十条　行政机关依照法律、法规、规章的规定，可以在其法定权限内书面委托符合本法第二十一条规定条件的组织实施行政处罚。行政机关不得委托其他组织或者个人实施行政处罚。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委托书应当载明委托的具体事项、权限、期限等内容。委托行政机关和受委托组织应当将委托书向社会公布。</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委托行政机关对受委托组织实施行政处罚的行为应当负责监督，并对该行为的后果承担法律责任。</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受委托组织在委托范围内，以委托行政机关名义实施行政处罚；不得再委托其他组织或者个人实施行政处罚。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第二十一条　受委托组织必须符合以下条件：</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（一）依法成立并具有管理公共事务职能；</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lastRenderedPageBreak/>
        <w:t>（二）有熟悉有关法律、法规、规章和业务并取得行政执法资格的工作人员；</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（三）需要进行技术检查或者技术鉴定的，应当有条件组织进行相应的技术检查或者技术鉴定。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第四章　行政处罚的管辖和适用</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第二十二条　行政处罚由违法行为发生地的行政机关管辖。法律、行政法规、部门规章另有规定的，从其规定。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第二十三条　行政处罚由县级以上地方人民政府具有行政处罚权的行政机关管辖。法律、行政法规另有规定的，从其规定。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第二十四条　省、自治区、直辖市根据当地实际情况，可以决定将基层管理迫切需要的县级人民政府部门的行政处罚权交由能够有效承接的乡镇人民政府、街道办事处行使，并定期组织评估。决定应当公布。</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承接行政处罚权的乡镇人民政府、街道办事处应当加强执法能力建设，按照规定范围、依照法定程序实施行政处罚。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有关地方人民政府及其部门应当加强组织协调、业务指导、执法监督，建立健全行政处罚协调配合机制，完善评议、考核制度。</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第二十五条　两个以上行政机关都有管辖权的，由最先立案的行政机关管辖。</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对管辖发生争议的，应当协商解决，协商不成的，报请共同的上一级行政机关指定管辖；也可以直接由共同的上一级行政机关指定管辖。</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第二十六条　行政机关因实施行政处罚的需要，可以向有关机关提出协助请求。协助事项属于被请求机关职权范围内的，应当依法予以协助。</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第二十七条　违法行为涉嫌犯罪的，行政机关应当及时将案件移送司法机关，依法追究刑事责任。对依法不需要追究刑事责任或者免予刑事处罚，但应当给予行政处罚的，司法机关应当及时将案件移送有关行政机关。</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行政处罚实施机关与司法机关之间应当加强协调配合，建立健全案件移送制度，加强证据材料移交、接收衔接，完善案件处理信息通报机制。</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第二十八条　行政机关实施行政处罚时，应当责令当事人改正或者限期改正违法行为。</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当事人有违法所得，除依法应当退赔的外，应当予以没收。违法所得是指实施违法行为所取得的款项。法律、行政法规、部门规章对违法所得的计算另有规定的，从其规定。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第二十九条　对当事人的同一个违法行为，不得给予两次以上罚款的行政处罚。同一个违法行为违反多个法律规范应当给予罚款处罚的，按照罚款数额高的规定处罚。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第三十条　不满十四周岁的未成年人有违法行为的，不予行政处罚，责令监护人加以管教；已满十四周岁不满十八周岁的未成年人有违法行为的，应当从轻或者减轻行政处罚。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第三十二条　当事人有下列情形之一，应当从轻或者减轻行政处罚：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（一）主动消除或者减轻违法行为危害后果的；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（二）受他人胁迫或者诱骗实施违法行为的；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（三）主动供述行政机关尚未掌握的违法行为的；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（四）配合行政机关查处违法行为有立功表现的；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（五）法律、法规、规章规定其他应当从轻或者减轻行政处罚的。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第三十三条　违法行为轻微并及时改正，没有造成危害后果的，不予行政处罚。初次违法且危害后果轻微并及时改正的，可以不予行政处罚。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当事人有证据足以证明没有主观过错的，不予行政处罚。法律、行政法规另有规定的，从其规定。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对当事人的违法行为依法不予行政处罚的，行政机关应当对当事人进行教育。</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第三十四条　行政机关可以依法制定行政处罚裁量基准，规范行使行政处罚裁量权。行政处罚裁量基准应当向社会公布。</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第三十五条　违法行为构成犯罪，人民法院判处拘役或者有期徒刑时，行政机关已经给予当事人行政拘留的，应当依法折抵相应刑期。</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违法行为构成犯罪，人民法院判处罚金时，行政机关已经给予当事人罚款的，应当折抵相应罚金；行政机关尚未给予当事人罚款的，不再给予罚款。</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第三十六条　违法行为在二年内未被发现的，不再给予行政处罚；涉及公民生命健康安全、金融安全且有危害后果的，上述期限延长至五年。法律另有规定的除外。</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前款规定的期限，从违法行为发生之日起计算；违法行为有连续或者继续状态的，从行为终了之日起计算。</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第三十七条　实施行政处罚，适用违法行为发生时的法律、法规、规章的规定。但是，作出行政处罚决定时，法律、法规、规章已被修改或者废止，且新的规定处罚较轻或者不认为是违法的，适用新的规定。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第三十八条　行政处罚没有依据或者实施主体不具有行政主体资格的，行政处罚无效。</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lastRenderedPageBreak/>
        <w:t>违反法定程序构成重大且明显违法的，行政处罚无效。</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第五章　行政处罚的决定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第一节　一般规定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第三十九条　行政处罚的实施机关、立案依据、实施程序和救济渠道等信息应当公示。</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第四十条　公民、法人或者其他组织违反行政管理秩序的行为，依法应当给予行政处罚的，行政机关必须查明事实；违法事实不清、证据不足的，不得给予行政处罚。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第四十一条　行政机关依照法律、行政法规规定利用电子技术监控设备收集、固定违法事实的，应当经过法制和技术审核，确保电子技术监控设备符合标准、设置合理、标志明显，设置地点应当向社会公布。</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电子技术监控设备记录违法事实应当真实、清晰、完整、准确。行政机关应当审核记录内容是否符合要求；未经审核或者经审核不符合要求的，不得作为行政处罚的证据。</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行政机关应当及时告知当事人违法事实，并采取信息化手段或者其他措施，为当事人查询、陈述和申辩提供便利。不得限制或者变相限制当事人享有的陈述权、申辩权。</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第四十二条　行政处罚应当由具有行政执法资格的执法人员实施。执法人员不得少于两人，法律另有规定的除外。</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执法人员应当文明执法，尊重和保护当事人合法权益。</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第四十三条　执法人员与案件有直接利害关系或者有其他关系可能影响公正执法的，应当回避。</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当事人认为执法人员与案件有直接利害关系或者有其他关系可能影响公正</w:t>
      </w:r>
      <w:r w:rsidRPr="00EA5DE3">
        <w:rPr>
          <w:rFonts w:asciiTheme="minorEastAsia" w:hAnsiTheme="minorEastAsia" w:hint="eastAsia"/>
          <w:sz w:val="24"/>
          <w:szCs w:val="24"/>
        </w:rPr>
        <w:lastRenderedPageBreak/>
        <w:t>执法的，有权申请回避。</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当事人提出回避申请的，行政机关应当依法审查，由行政机关负责人决定。决定作出之前，不停止调查。</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第四十四条　行政机关在作出行政处罚决定之前，应当告知当事人拟作出的行政处罚内容及事实、理由、依据，并告知当事人依法享有的陈述、申辩、要求听证等权利。</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第四十五条　当事人有权进行陈述和申辩。行政机关必须充分听取当事人的意见，对当事人提出的事实、理由和证据，应当进行复核；当事人提出的事实、理由或者证据成立的，行政机关应当采纳。</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行政机关不得因当事人陈述、申辩而给予更重的处罚。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第四十六条　证据包括：</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（一）书证；</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（二）物证；</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（三）视听资料；</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（四）电子数据；</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（五）证人证言；</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（六）当事人的陈述；</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（七）鉴定意见；</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（八）勘验笔录、现场笔录。</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证据必须经查证属实，方可作为认定案件事实的根据。</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以非法手段取得的证据，不得作为认定案件事实的根据。</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第四十七条　行政机关应当依法以文字、音像等形式，对行政处罚的启动、调查取证、审核、决定、送达、执行等进行全过程记录，归档保存。</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第四十八条　具有一定社会影响的行政处罚决定应当依法公开。</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公开的行政处罚决定被依法变更、撤销、确认违法或者确认无效的，行政机关应当在三日内撤回行政处罚决定信息并公开说明理由。</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第四十九条　发生重大传染病疫情等突发事件，为了控制、减轻和消除突发事件引起的社会危害，行政机关对违反突发事件应对措施的行为，依法快速、从重处罚。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第五十条　行政机关及其工作人员对实施行政处罚过程中知悉的国家秘密、商业秘密或者个人隐私，应当依法予以保密。</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第二节　简易程序</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第五十一条　违法事实确凿并有法定依据，对公民处以二百元以下、对法人或者其他组织处以三千元以下罚款或者警告的行政处罚的，可以当场作出行政处罚决定。法律另有规定的，从其规定。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第五十二条　执法人员当场作出行政处罚决定的，应当向当事人出示执法证件，填写预定格式、编有号码的行政处罚决定书，并当场交付当事人。当事人拒绝签收的，应当在行政处罚决定书上注明。</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前款规定的行政处罚决定书应当载明当事人的违法行为，行政处罚的种类和依据、罚款数额、时间、地点，申请行政复议、提起行政诉讼的途径和期限以及行政机关名称，并由执法人员签名或者盖章。</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执法人员当场作出的行政处罚决定，应当报所属行政机关备案。</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lastRenderedPageBreak/>
        <w:t>第五十三条　对当场作出的行政处罚决定，当事人应当依照本法第六十七条至第六十九条的规定履行。</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第三节　普通程序</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符合立案标准的，行政机关应当及时立案。</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当事人或者有关人员应当如实回答询问，并协助调查或者检查，不得拒绝或者阻挠。询问或者检查应当制作笔录。</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第五十七条　调查终结，行政机关负责人应当对调查结果进行审查，根据不同情况，分别作出如下决定：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（一）确有应受行政处罚的违法行为的，根据情节轻重及具体情况，作出行政处罚决定；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（二）违法行为轻微，依法可以不予行政处罚的，不予行政处罚；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（三）违法事实不能成立的，不予行政处罚；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lastRenderedPageBreak/>
        <w:t>（四）违法行为涉嫌犯罪的，移送司法机关。</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对情节复杂或者重大违法行为给予行政处罚，行政机关负责人应当集体讨论决定。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第五十八条　有下列情形之一，在行政机关负责人作出行政处罚的决定之前，应当由从事行政处罚决定法制审核的人员进行法制审核；未经法制审核或者审核未通过的，不得作出决定：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（一）涉及重大公共利益的；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（二）直接关系当事人或者第三人重大权益，经过听证程序的；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（三）案件情况疑难复杂、涉及多个法律关系的；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（四）法律、法规规定应当进行法制审核的其他情形。</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行政机关中初次从事行政处罚决定法制审核的人员，应当通过国家统一法律职业资格考试取得法律职业资格。</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第五十九条　行政机关依照本法第五十七条的规定给予行政处罚，应当制作行政处罚决定书。行政处罚决定书应当载明下列事项：</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（一）当事人的姓名或者名称、地址；</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（二）违反法律、法规、规章的事实和证据；</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（三）行政处罚的种类和依据；</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（四）行政处罚的履行方式和期限；</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（五）申请行政复议、提起行政诉讼的途径和期限；</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（六）作出行政处罚决定的行政机关名称和作出决定的日期。</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行政处罚决定书必须盖有作出行政处罚决定的行政机关的印章。</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第六十条　行政机关应当自行政处罚案件立案之日起九十日内作出行政处罚决定。法律、法规、规章另有规定的，从其规定。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第六十一条　行政处罚决定书应当在宣告后当场交付当事人；当事人不在场的，行政机关应当在七日内依照《中华人民共和国民事诉讼法》的有关规定，将行政处罚决定书送达当事人。</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当事人同意并签订确认书的，行政机关可以采用传真、电子邮件等方式，将行政处罚决定书等送达当事人。</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第四节　听证程序</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第六十三条　行政机关拟作出下列行政处罚决定，应当告知当事人有要求听证的权利，当事人要求听证的，行政机关应当组织听证：</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（一）较大数额罚款；</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（二）没收较大数额违法所得、没收较大价值非法财物；</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（三）降低资质等级、吊销许可证件；</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（四）责令停产停业、责令关闭、限制从业；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（五）其他较重的行政处罚；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（六）法律、法规、规章规定的其他情形。</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当事人不承担行政机关组织听证的费用。</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第六十四条　听证应当依照以下程序组织：</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（一）当事人要求听证的，应当在行政机关告知后五日内提出；</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（二）行政机关应当在举行听证的七日前，通知当事人及有关人员听证的时间、地点；</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（三）除涉及国家秘密、商业秘密或者个人隐私依法予以保密外，听证公开举行；</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（四）听证由行政机关指定的非本案调查人员主持；当事人认为主持人与本案有直接利害关系的，有权申请回避；</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（五）当事人可以亲自参加听证，也可以委托一至二人代理；</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（六）当事人及其代理人无正当理由拒不出席听证或者未经许可中途退出听证的，视为放弃听证权利，行政机关终止听证；</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（七）举行听证时，调查人员提出当事人违法的事实、证据和行政处罚建议，当事人进行申辩和质证；</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（八）听证应当制作笔录。笔录应当交当事人或者其代理人核对无误后签字或者盖章。当事人或者其代理人拒绝签字或者盖章的，由听证主持人在笔录中注明。</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第六十五条　听证结束后，行政机关应当根据听证笔录，依照本法第五十七条的规定，作出决定。</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第六章　行政处罚的执行</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第六十六条　行政处罚决定依法作出后，当事人应当在行政处罚决定书载明</w:t>
      </w:r>
      <w:r w:rsidRPr="00EA5DE3">
        <w:rPr>
          <w:rFonts w:asciiTheme="minorEastAsia" w:hAnsiTheme="minorEastAsia" w:hint="eastAsia"/>
          <w:sz w:val="24"/>
          <w:szCs w:val="24"/>
        </w:rPr>
        <w:lastRenderedPageBreak/>
        <w:t>的期限内，予以履行。</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当事人确有经济困难，需要延期或者分期缴纳罚款的，经当事人申请和行政机关批准，可以暂缓或者分期缴纳。</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第六十七条　作出罚款决定的行政机关应当与收缴罚款的机构分离。</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除依照本法第六十八条、第六十九条的规定当场收缴的罚款外，作出行政处罚决定的行政机关及其执法人员不得自行收缴罚款。</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当事人应当自收到行政处罚决定书之日起十五日内，到指定的银行或者通过电子支付系统缴纳罚款。银行应当收受罚款，并将罚款直接上缴国库。</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第六十八条　依照本法第五十一条的规定当场作出行政处罚决定，有下列情形之一，执法人员可以当场收缴罚款：</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（一）依法给予一百元以下罚款的；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（二）不当场收缴事后难以执行的。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第六十九条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第七十条　行政机关及其执法人员当场收缴罚款的，必须向当事人出具国务院财政部门或者省、自治区、直辖市人民政府财政部门统一制发的专用票据；不出具财政部门统一制发的专用票据的，当事人有权拒绝缴纳罚款。</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第七十一条　执法人员当场收缴的罚款，应当自收缴罚款之日起二日内，交至行政机关；在水上当场收缴的罚款，应当自抵岸之日起二日内交至行政机关；行政机关应当在二日内将罚款缴付指定的银行。</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第七十二条　当事人逾期不履行行政处罚决定的，作出行政处罚决定的行政</w:t>
      </w:r>
      <w:r w:rsidRPr="00EA5DE3">
        <w:rPr>
          <w:rFonts w:asciiTheme="minorEastAsia" w:hAnsiTheme="minorEastAsia" w:hint="eastAsia"/>
          <w:sz w:val="24"/>
          <w:szCs w:val="24"/>
        </w:rPr>
        <w:lastRenderedPageBreak/>
        <w:t>机关可以采取下列措施：</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（一）到期不缴纳罚款的，每日按罚款数额的百分之三加处罚款，加处罚款的数额不得超出罚款的数额；</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（二）根据法律规定，将查封、扣押的财物拍卖、依法处理或者将冻结的存款、汇款划拨抵缴罚款；</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（三）根据法律规定，采取其他行政强制执行方式；</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（四）依照《中华人民共和国行政强制法》的规定申请人民法院强制执行。</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行政机关批准延期、分期缴纳罚款的，申请人民法院强制执行的期限，自暂缓或者分期缴纳罚款期限结束之日起计算。</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第七十三条　当事人对行政处罚决定不服，申请行政复议或者提起行政诉讼的，行政处罚不停止执行，法律另有规定的除外。</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当事人对限制人身自由的行政处罚决定不服，申请行政复议或者提起行政诉讼的，可以向作出决定的机关提出暂缓执行申请。符合法律规定情形的，应当暂缓执行。</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当事人申请行政复议或者提起行政诉讼的，加处罚款的数额在行政复议或者行政诉讼期间不予计算。</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第七十四条　除依法应当予以销毁的物品外，依法没收的非法财物必须按照国家规定公开拍卖或者按照国家有关规定处理。</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罚款、没收的违法所得或者没收非法财物拍卖的款项，必须全部上缴国库，任何行政机关或者个人不得以任何形式截留、私分或者变相私分。</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w:t>
      </w:r>
      <w:r w:rsidRPr="00EA5DE3">
        <w:rPr>
          <w:rFonts w:asciiTheme="minorEastAsia" w:hAnsiTheme="minorEastAsia" w:hint="eastAsia"/>
          <w:sz w:val="24"/>
          <w:szCs w:val="24"/>
        </w:rPr>
        <w:lastRenderedPageBreak/>
        <w:t>没收的违法所得或者没收非法财物拍卖的款项。</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第七十五条　行政机关应当建立健全对行政处罚的监督制度。县级以上人民政府应当定期组织开展行政执法评议、考核，加强对行政处罚的监督检查，规范和保障行政处罚的实施。</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行政机关实施行政处罚应当接受社会监督。公民、法人或者其他组织对行政机关实施行政处罚的行为，有权申诉或者检举；行政机关应当认真审查，发现有错误的，应当主动改正。</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第七章　法律责任</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第七十六条　行政机关实施行政处罚，有下列情形之一，由上级行政机关或者有关机关责令改正，对直接负责的主管人员和其他直接责任人员依法给予处分：</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（一）没有法定的行政处罚依据的；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（二）擅自改变行政处罚种类、幅度的；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（三）违反法定的行政处罚程序的；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（四）违反本法第二十条关于委托处罚的规定的；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（五）执法人员未取得执法证件的。</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行政机关对符合立案标准的案件不及时立案的，依照前款规定予以处理。</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第七十八条　行政机关违反本法第六十七条的规定自行收缴罚款的，财政部门违反本法第七十四条的规定向行政机关返还罚款、没收的违法所得或者拍卖款</w:t>
      </w:r>
      <w:r w:rsidRPr="00EA5DE3">
        <w:rPr>
          <w:rFonts w:asciiTheme="minorEastAsia" w:hAnsiTheme="minorEastAsia" w:hint="eastAsia"/>
          <w:sz w:val="24"/>
          <w:szCs w:val="24"/>
        </w:rPr>
        <w:lastRenderedPageBreak/>
        <w:t>项的，由上级行政机关或者有关机关责令改正，对直接负责的主管人员和其他直接责任人员依法给予处分。</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执法人员利用职务上的便利，索取或者收受他人财物、将收缴罚款据为己有，构成犯罪的，依法追究刑事责任；情节轻微不构成犯罪的，依法给予处分。</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第八十条　行政机关使用或者损毁查封、扣押的财物，对当事人造成损失的，应当依法予以赔偿，对直接负责的主管人员和其他直接责任人员依法给予处分。</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第八章　附　　则</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第八十四条　外国人、无国籍人、外国组织在中华人民共和国领域内有违法行为，应当给予行政处罚的，适用本法，法律另有规定的除外。</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第八十五条　本法中“二日”“三日”“五日”“七日”的规定是指工作日，</w:t>
      </w:r>
      <w:r w:rsidRPr="00EA5DE3">
        <w:rPr>
          <w:rFonts w:asciiTheme="minorEastAsia" w:hAnsiTheme="minorEastAsia" w:hint="eastAsia"/>
          <w:sz w:val="24"/>
          <w:szCs w:val="24"/>
        </w:rPr>
        <w:lastRenderedPageBreak/>
        <w:t>不含法定节假日。</w:t>
      </w:r>
    </w:p>
    <w:p w:rsidR="00EA5DE3" w:rsidRPr="00EA5DE3" w:rsidRDefault="00EA5DE3" w:rsidP="00EA5DE3">
      <w:pPr>
        <w:spacing w:line="312" w:lineRule="auto"/>
        <w:ind w:firstLineChars="200" w:firstLine="480"/>
        <w:rPr>
          <w:rFonts w:asciiTheme="minorEastAsia" w:hAnsiTheme="minorEastAsia"/>
          <w:sz w:val="24"/>
          <w:szCs w:val="24"/>
        </w:rPr>
      </w:pPr>
    </w:p>
    <w:p w:rsidR="00EA5DE3" w:rsidRPr="00EA5DE3" w:rsidRDefault="00EA5DE3" w:rsidP="00EA5DE3">
      <w:pPr>
        <w:spacing w:line="312" w:lineRule="auto"/>
        <w:ind w:firstLineChars="200" w:firstLine="480"/>
        <w:rPr>
          <w:rFonts w:asciiTheme="minorEastAsia" w:hAnsiTheme="minorEastAsia" w:hint="eastAsia"/>
          <w:sz w:val="24"/>
          <w:szCs w:val="24"/>
        </w:rPr>
      </w:pPr>
      <w:r w:rsidRPr="00EA5DE3">
        <w:rPr>
          <w:rFonts w:asciiTheme="minorEastAsia" w:hAnsiTheme="minorEastAsia" w:hint="eastAsia"/>
          <w:sz w:val="24"/>
          <w:szCs w:val="24"/>
        </w:rPr>
        <w:t>第八十六条　本法自2021年7月15日起施行。</w:t>
      </w:r>
    </w:p>
    <w:p w:rsidR="00EA5DE3" w:rsidRPr="00EA5DE3" w:rsidRDefault="00EA5DE3" w:rsidP="00EA5DE3">
      <w:pPr>
        <w:spacing w:line="312" w:lineRule="auto"/>
        <w:ind w:firstLineChars="200" w:firstLine="480"/>
        <w:rPr>
          <w:rFonts w:asciiTheme="minorEastAsia" w:hAnsiTheme="minorEastAsia"/>
          <w:sz w:val="24"/>
          <w:szCs w:val="24"/>
        </w:rPr>
      </w:pPr>
    </w:p>
    <w:sectPr w:rsidR="00EA5DE3" w:rsidRPr="00EA5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BE" w:rsidRDefault="003128BE" w:rsidP="00EA5DE3">
      <w:r>
        <w:separator/>
      </w:r>
    </w:p>
  </w:endnote>
  <w:endnote w:type="continuationSeparator" w:id="0">
    <w:p w:rsidR="003128BE" w:rsidRDefault="003128BE" w:rsidP="00EA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BE" w:rsidRDefault="003128BE" w:rsidP="00EA5DE3">
      <w:r>
        <w:separator/>
      </w:r>
    </w:p>
  </w:footnote>
  <w:footnote w:type="continuationSeparator" w:id="0">
    <w:p w:rsidR="003128BE" w:rsidRDefault="003128BE" w:rsidP="00EA5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C4"/>
    <w:rsid w:val="00267E7C"/>
    <w:rsid w:val="003128BE"/>
    <w:rsid w:val="00783751"/>
    <w:rsid w:val="00D010D9"/>
    <w:rsid w:val="00EA5DE3"/>
    <w:rsid w:val="00F16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5DE3"/>
    <w:rPr>
      <w:sz w:val="18"/>
      <w:szCs w:val="18"/>
    </w:rPr>
  </w:style>
  <w:style w:type="paragraph" w:styleId="a4">
    <w:name w:val="footer"/>
    <w:basedOn w:val="a"/>
    <w:link w:val="Char0"/>
    <w:uiPriority w:val="99"/>
    <w:unhideWhenUsed/>
    <w:rsid w:val="00EA5DE3"/>
    <w:pPr>
      <w:tabs>
        <w:tab w:val="center" w:pos="4153"/>
        <w:tab w:val="right" w:pos="8306"/>
      </w:tabs>
      <w:snapToGrid w:val="0"/>
      <w:jc w:val="left"/>
    </w:pPr>
    <w:rPr>
      <w:sz w:val="18"/>
      <w:szCs w:val="18"/>
    </w:rPr>
  </w:style>
  <w:style w:type="character" w:customStyle="1" w:styleId="Char0">
    <w:name w:val="页脚 Char"/>
    <w:basedOn w:val="a0"/>
    <w:link w:val="a4"/>
    <w:uiPriority w:val="99"/>
    <w:rsid w:val="00EA5D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5DE3"/>
    <w:rPr>
      <w:sz w:val="18"/>
      <w:szCs w:val="18"/>
    </w:rPr>
  </w:style>
  <w:style w:type="paragraph" w:styleId="a4">
    <w:name w:val="footer"/>
    <w:basedOn w:val="a"/>
    <w:link w:val="Char0"/>
    <w:uiPriority w:val="99"/>
    <w:unhideWhenUsed/>
    <w:rsid w:val="00EA5DE3"/>
    <w:pPr>
      <w:tabs>
        <w:tab w:val="center" w:pos="4153"/>
        <w:tab w:val="right" w:pos="8306"/>
      </w:tabs>
      <w:snapToGrid w:val="0"/>
      <w:jc w:val="left"/>
    </w:pPr>
    <w:rPr>
      <w:sz w:val="18"/>
      <w:szCs w:val="18"/>
    </w:rPr>
  </w:style>
  <w:style w:type="character" w:customStyle="1" w:styleId="Char0">
    <w:name w:val="页脚 Char"/>
    <w:basedOn w:val="a0"/>
    <w:link w:val="a4"/>
    <w:uiPriority w:val="99"/>
    <w:rsid w:val="00EA5D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1592</Words>
  <Characters>9076</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2021-11-15T10:01:00Z</dcterms:created>
  <dcterms:modified xsi:type="dcterms:W3CDTF">2021-11-15T10:04:00Z</dcterms:modified>
</cp:coreProperties>
</file>